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4A037" w14:textId="73735976" w:rsidR="00C4419E" w:rsidRDefault="00C4419E" w:rsidP="00891066">
      <w:pPr>
        <w:jc w:val="both"/>
      </w:pPr>
    </w:p>
    <w:p w14:paraId="05FF928C" w14:textId="04967784" w:rsidR="00891066" w:rsidRDefault="00891066" w:rsidP="00891066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Канавный (ямный) пневмогидравлический подъемник г/п</w:t>
      </w:r>
      <w:r>
        <w:rPr>
          <w:color w:val="000000"/>
          <w:sz w:val="24"/>
          <w:szCs w:val="24"/>
        </w:rPr>
        <w:t xml:space="preserve"> 14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тонн</w:t>
      </w:r>
    </w:p>
    <w:p w14:paraId="5AC97D69" w14:textId="7EDD06B3" w:rsidR="00C4419E" w:rsidRDefault="00C4419E" w:rsidP="00C4419E">
      <w:pPr>
        <w:spacing w:after="0" w:line="240" w:lineRule="auto"/>
        <w:rPr>
          <w:color w:val="333333"/>
          <w:sz w:val="24"/>
          <w:szCs w:val="24"/>
          <w:shd w:val="clear" w:color="auto" w:fill="FFFFFF"/>
        </w:rPr>
      </w:pPr>
    </w:p>
    <w:p w14:paraId="6E44FA1C" w14:textId="70DBC134" w:rsidR="00895884" w:rsidRDefault="00895884" w:rsidP="00895884">
      <w:pPr>
        <w:pStyle w:val="ac"/>
        <w:jc w:val="center"/>
      </w:pPr>
      <w:r>
        <w:rPr>
          <w:noProof/>
        </w:rPr>
        <w:drawing>
          <wp:inline distT="0" distB="0" distL="0" distR="0" wp14:anchorId="134F8F9B" wp14:editId="380C9767">
            <wp:extent cx="3164049" cy="272161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215" cy="2725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6EDE7" w14:textId="745FD8EA" w:rsidR="00C4419E" w:rsidRDefault="00C4419E" w:rsidP="00C4419E">
      <w:pPr>
        <w:spacing w:after="0" w:line="240" w:lineRule="auto"/>
        <w:rPr>
          <w:sz w:val="24"/>
          <w:szCs w:val="24"/>
        </w:rPr>
      </w:pPr>
    </w:p>
    <w:p w14:paraId="7384448D" w14:textId="7A14E6BC" w:rsidR="00C4419E" w:rsidRDefault="00C4419E" w:rsidP="00C4419E">
      <w:pPr>
        <w:spacing w:after="0" w:line="240" w:lineRule="auto"/>
        <w:rPr>
          <w:sz w:val="24"/>
          <w:szCs w:val="24"/>
        </w:rPr>
      </w:pPr>
    </w:p>
    <w:p w14:paraId="67AA5B20" w14:textId="77777777" w:rsidR="00FB2B8C" w:rsidRDefault="00C4419E" w:rsidP="00FB2B8C">
      <w:pPr>
        <w:spacing w:after="0" w:line="240" w:lineRule="auto"/>
        <w:ind w:firstLine="708"/>
        <w:jc w:val="both"/>
        <w:rPr>
          <w:sz w:val="24"/>
          <w:szCs w:val="24"/>
        </w:rPr>
      </w:pPr>
      <w:r w:rsidRPr="00C4419E">
        <w:rPr>
          <w:sz w:val="24"/>
          <w:szCs w:val="24"/>
        </w:rPr>
        <w:t xml:space="preserve">Канавный подъёмник — это устройство, предназначенное для подъёма и опускания </w:t>
      </w:r>
      <w:r>
        <w:rPr>
          <w:sz w:val="24"/>
          <w:szCs w:val="24"/>
        </w:rPr>
        <w:t>транспортных средств</w:t>
      </w:r>
      <w:r w:rsidR="00FB2B8C">
        <w:rPr>
          <w:sz w:val="24"/>
          <w:szCs w:val="24"/>
        </w:rPr>
        <w:t xml:space="preserve"> по</w:t>
      </w:r>
      <w:r w:rsidRPr="00C4419E">
        <w:rPr>
          <w:sz w:val="24"/>
          <w:szCs w:val="24"/>
        </w:rPr>
        <w:t xml:space="preserve"> вертикали в </w:t>
      </w:r>
      <w:r w:rsidR="00FB2B8C">
        <w:rPr>
          <w:sz w:val="24"/>
          <w:szCs w:val="24"/>
        </w:rPr>
        <w:t xml:space="preserve">осмотровой </w:t>
      </w:r>
      <w:r w:rsidRPr="00C4419E">
        <w:rPr>
          <w:sz w:val="24"/>
          <w:szCs w:val="24"/>
        </w:rPr>
        <w:t xml:space="preserve">канаве </w:t>
      </w:r>
      <w:r w:rsidR="00FB2B8C">
        <w:rPr>
          <w:sz w:val="24"/>
          <w:szCs w:val="24"/>
        </w:rPr>
        <w:t>при выполнении ремонтных работ</w:t>
      </w:r>
      <w:r w:rsidRPr="00C4419E">
        <w:rPr>
          <w:sz w:val="24"/>
          <w:szCs w:val="24"/>
        </w:rPr>
        <w:t xml:space="preserve">. </w:t>
      </w:r>
    </w:p>
    <w:p w14:paraId="3DE8B6BA" w14:textId="05FD495D" w:rsidR="00C4419E" w:rsidRPr="00C4419E" w:rsidRDefault="00FB2B8C" w:rsidP="00FB2B8C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Встроенный п</w:t>
      </w:r>
      <w:r w:rsidR="00C4419E" w:rsidRPr="00C4419E">
        <w:rPr>
          <w:sz w:val="24"/>
          <w:szCs w:val="24"/>
        </w:rPr>
        <w:t>невмогидравлический привод позволяет быстро подводить цилиндр к точке подъема и</w:t>
      </w:r>
      <w:r w:rsidR="00C4419E">
        <w:rPr>
          <w:sz w:val="24"/>
          <w:szCs w:val="24"/>
        </w:rPr>
        <w:t xml:space="preserve"> </w:t>
      </w:r>
      <w:r w:rsidR="00C4419E" w:rsidRPr="00C4419E">
        <w:rPr>
          <w:sz w:val="24"/>
          <w:szCs w:val="24"/>
        </w:rPr>
        <w:t>быстро возвращать</w:t>
      </w:r>
      <w:r>
        <w:rPr>
          <w:sz w:val="24"/>
          <w:szCs w:val="24"/>
        </w:rPr>
        <w:t>.</w:t>
      </w:r>
    </w:p>
    <w:p w14:paraId="1442CC8B" w14:textId="1729E15C" w:rsidR="00C4419E" w:rsidRDefault="00FB2B8C" w:rsidP="00FB2B8C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опорных роликах установлены и</w:t>
      </w:r>
      <w:r w:rsidR="00C4419E" w:rsidRPr="00C4419E">
        <w:rPr>
          <w:sz w:val="24"/>
          <w:szCs w:val="24"/>
        </w:rPr>
        <w:t>гольчатые подшипники для упрощения перемещения подъемного цилиндра по каретке</w:t>
      </w:r>
      <w:r w:rsidR="00C4419E">
        <w:rPr>
          <w:sz w:val="24"/>
          <w:szCs w:val="24"/>
        </w:rPr>
        <w:t>.</w:t>
      </w:r>
    </w:p>
    <w:p w14:paraId="3CB74F2E" w14:textId="5F65597F" w:rsidR="00FB2B8C" w:rsidRDefault="00FB2B8C" w:rsidP="00FB2B8C">
      <w:pPr>
        <w:spacing w:after="0" w:line="240" w:lineRule="auto"/>
        <w:ind w:firstLine="708"/>
        <w:jc w:val="both"/>
        <w:rPr>
          <w:sz w:val="24"/>
          <w:szCs w:val="24"/>
        </w:rPr>
      </w:pPr>
    </w:p>
    <w:p w14:paraId="4E274968" w14:textId="6D9A72D8" w:rsidR="00FB2B8C" w:rsidRDefault="00FB2B8C" w:rsidP="00FB2B8C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Технические характеристики:</w:t>
      </w:r>
    </w:p>
    <w:p w14:paraId="5934A9E0" w14:textId="5465D54F" w:rsidR="00FB2B8C" w:rsidRDefault="00FB2B8C" w:rsidP="00FB2B8C">
      <w:pPr>
        <w:spacing w:after="0" w:line="240" w:lineRule="auto"/>
        <w:ind w:firstLine="708"/>
        <w:jc w:val="both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74"/>
        <w:gridCol w:w="2970"/>
      </w:tblGrid>
      <w:tr w:rsidR="00FB2B8C" w14:paraId="7C890F86" w14:textId="77777777" w:rsidTr="00895884">
        <w:tc>
          <w:tcPr>
            <w:tcW w:w="6374" w:type="dxa"/>
          </w:tcPr>
          <w:p w14:paraId="45FFEE07" w14:textId="7FC553D6" w:rsidR="00FB2B8C" w:rsidRDefault="00FB2B8C" w:rsidP="008B1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2970" w:type="dxa"/>
          </w:tcPr>
          <w:p w14:paraId="065B6D9F" w14:textId="28DF42E0" w:rsidR="00FB2B8C" w:rsidRDefault="00FB2B8C" w:rsidP="008B1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</w:t>
            </w:r>
          </w:p>
        </w:tc>
      </w:tr>
      <w:tr w:rsidR="00FB2B8C" w14:paraId="74DA8771" w14:textId="77777777" w:rsidTr="00895884">
        <w:tc>
          <w:tcPr>
            <w:tcW w:w="6374" w:type="dxa"/>
            <w:vAlign w:val="center"/>
          </w:tcPr>
          <w:p w14:paraId="312592AC" w14:textId="48F4A548" w:rsidR="00FB2B8C" w:rsidRDefault="00FB2B8C" w:rsidP="00FB2B8C">
            <w:pPr>
              <w:jc w:val="left"/>
              <w:rPr>
                <w:sz w:val="24"/>
                <w:szCs w:val="24"/>
              </w:rPr>
            </w:pPr>
            <w:r w:rsidRPr="00FB2B8C">
              <w:rPr>
                <w:sz w:val="24"/>
                <w:szCs w:val="24"/>
              </w:rPr>
              <w:t>Грузоподъемность</w:t>
            </w:r>
            <w:r>
              <w:rPr>
                <w:sz w:val="24"/>
                <w:szCs w:val="24"/>
              </w:rPr>
              <w:t>, т</w:t>
            </w:r>
          </w:p>
        </w:tc>
        <w:tc>
          <w:tcPr>
            <w:tcW w:w="2970" w:type="dxa"/>
            <w:vAlign w:val="center"/>
          </w:tcPr>
          <w:p w14:paraId="0978A83B" w14:textId="74973B2E" w:rsidR="00FB2B8C" w:rsidRDefault="00FB2B8C" w:rsidP="008B1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FB2B8C" w14:paraId="6AAA1312" w14:textId="77777777" w:rsidTr="00895884">
        <w:tc>
          <w:tcPr>
            <w:tcW w:w="6374" w:type="dxa"/>
            <w:vAlign w:val="center"/>
          </w:tcPr>
          <w:p w14:paraId="7E8AFA1A" w14:textId="4711ECE6" w:rsidR="00FB2B8C" w:rsidRDefault="00FB2B8C" w:rsidP="00FB2B8C">
            <w:pPr>
              <w:jc w:val="both"/>
              <w:rPr>
                <w:sz w:val="24"/>
                <w:szCs w:val="24"/>
              </w:rPr>
            </w:pPr>
            <w:r w:rsidRPr="00FB2B8C">
              <w:rPr>
                <w:sz w:val="24"/>
                <w:szCs w:val="24"/>
              </w:rPr>
              <w:t>Высота подъема</w:t>
            </w:r>
            <w:r>
              <w:rPr>
                <w:sz w:val="24"/>
                <w:szCs w:val="24"/>
              </w:rPr>
              <w:t>, мм</w:t>
            </w:r>
          </w:p>
        </w:tc>
        <w:tc>
          <w:tcPr>
            <w:tcW w:w="2970" w:type="dxa"/>
            <w:vAlign w:val="center"/>
          </w:tcPr>
          <w:p w14:paraId="34A9A19F" w14:textId="4B6CCC84" w:rsidR="00FB2B8C" w:rsidRDefault="00FB2B8C" w:rsidP="008B1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</w:tr>
      <w:tr w:rsidR="00FB2B8C" w14:paraId="261C00F1" w14:textId="77777777" w:rsidTr="00895884">
        <w:tc>
          <w:tcPr>
            <w:tcW w:w="6374" w:type="dxa"/>
            <w:vAlign w:val="center"/>
          </w:tcPr>
          <w:p w14:paraId="19AA903A" w14:textId="63E54889" w:rsidR="00FB2B8C" w:rsidRDefault="00FB2B8C" w:rsidP="00FB2B8C">
            <w:pPr>
              <w:jc w:val="both"/>
              <w:rPr>
                <w:sz w:val="24"/>
                <w:szCs w:val="24"/>
              </w:rPr>
            </w:pPr>
            <w:r w:rsidRPr="00FB2B8C">
              <w:rPr>
                <w:sz w:val="24"/>
                <w:szCs w:val="24"/>
              </w:rPr>
              <w:t>Регулировка каретки по ширине ямы (регулировка осуществляется за счет выдвижения оси колес)</w:t>
            </w:r>
            <w:r>
              <w:rPr>
                <w:sz w:val="24"/>
                <w:szCs w:val="24"/>
              </w:rPr>
              <w:t>, мм</w:t>
            </w:r>
          </w:p>
        </w:tc>
        <w:tc>
          <w:tcPr>
            <w:tcW w:w="2970" w:type="dxa"/>
            <w:vAlign w:val="center"/>
          </w:tcPr>
          <w:p w14:paraId="3F6BD01F" w14:textId="3515206A" w:rsidR="00FB2B8C" w:rsidRDefault="00FB2B8C" w:rsidP="008B1864">
            <w:pPr>
              <w:rPr>
                <w:sz w:val="24"/>
                <w:szCs w:val="24"/>
              </w:rPr>
            </w:pPr>
            <w:r w:rsidRPr="00FB2B8C">
              <w:rPr>
                <w:sz w:val="24"/>
                <w:szCs w:val="24"/>
              </w:rPr>
              <w:t>908-1100</w:t>
            </w:r>
          </w:p>
        </w:tc>
      </w:tr>
      <w:tr w:rsidR="00FB2B8C" w14:paraId="3B9CA0C9" w14:textId="77777777" w:rsidTr="00895884">
        <w:tc>
          <w:tcPr>
            <w:tcW w:w="6374" w:type="dxa"/>
            <w:vAlign w:val="center"/>
          </w:tcPr>
          <w:p w14:paraId="1B5CE290" w14:textId="354C83EB" w:rsidR="00FB2B8C" w:rsidRDefault="00FB2B8C" w:rsidP="00FB2B8C">
            <w:pPr>
              <w:jc w:val="both"/>
              <w:rPr>
                <w:sz w:val="24"/>
                <w:szCs w:val="24"/>
              </w:rPr>
            </w:pPr>
            <w:r w:rsidRPr="00FB2B8C">
              <w:rPr>
                <w:sz w:val="24"/>
                <w:szCs w:val="24"/>
              </w:rPr>
              <w:t>Диаметр колес каретки</w:t>
            </w:r>
            <w:r>
              <w:rPr>
                <w:sz w:val="24"/>
                <w:szCs w:val="24"/>
              </w:rPr>
              <w:t>, мм</w:t>
            </w:r>
          </w:p>
        </w:tc>
        <w:tc>
          <w:tcPr>
            <w:tcW w:w="2970" w:type="dxa"/>
            <w:vAlign w:val="center"/>
          </w:tcPr>
          <w:p w14:paraId="556C6CF4" w14:textId="2D5459E6" w:rsidR="00FB2B8C" w:rsidRDefault="00FB2B8C" w:rsidP="008B1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</w:tr>
      <w:tr w:rsidR="00FB2B8C" w14:paraId="6305C498" w14:textId="77777777" w:rsidTr="00895884">
        <w:tc>
          <w:tcPr>
            <w:tcW w:w="6374" w:type="dxa"/>
            <w:vAlign w:val="center"/>
          </w:tcPr>
          <w:p w14:paraId="02D11830" w14:textId="73C2B9C3" w:rsidR="00FB2B8C" w:rsidRDefault="00FB2B8C" w:rsidP="00FB2B8C">
            <w:pPr>
              <w:jc w:val="both"/>
              <w:rPr>
                <w:sz w:val="24"/>
                <w:szCs w:val="24"/>
              </w:rPr>
            </w:pPr>
            <w:r w:rsidRPr="00FB2B8C">
              <w:rPr>
                <w:sz w:val="24"/>
                <w:szCs w:val="24"/>
              </w:rPr>
              <w:t>Рабочее давление сжатого воздуха</w:t>
            </w:r>
            <w:r>
              <w:rPr>
                <w:sz w:val="24"/>
                <w:szCs w:val="24"/>
              </w:rPr>
              <w:t xml:space="preserve">, </w:t>
            </w:r>
            <w:r w:rsidRPr="00FB2B8C">
              <w:rPr>
                <w:sz w:val="24"/>
                <w:szCs w:val="24"/>
              </w:rPr>
              <w:t>бар</w:t>
            </w:r>
          </w:p>
        </w:tc>
        <w:tc>
          <w:tcPr>
            <w:tcW w:w="2970" w:type="dxa"/>
            <w:vAlign w:val="center"/>
          </w:tcPr>
          <w:p w14:paraId="2A99A2C2" w14:textId="105D5F0F" w:rsidR="00FB2B8C" w:rsidRDefault="00FB2B8C" w:rsidP="008B1864">
            <w:pPr>
              <w:rPr>
                <w:sz w:val="24"/>
                <w:szCs w:val="24"/>
              </w:rPr>
            </w:pPr>
            <w:r w:rsidRPr="00FB2B8C">
              <w:rPr>
                <w:sz w:val="24"/>
                <w:szCs w:val="24"/>
              </w:rPr>
              <w:t>8-10</w:t>
            </w:r>
          </w:p>
        </w:tc>
      </w:tr>
      <w:tr w:rsidR="00FB2B8C" w14:paraId="7B922B06" w14:textId="77777777" w:rsidTr="00895884">
        <w:tc>
          <w:tcPr>
            <w:tcW w:w="6374" w:type="dxa"/>
            <w:vAlign w:val="center"/>
          </w:tcPr>
          <w:p w14:paraId="6F53DD13" w14:textId="196C7DE8" w:rsidR="00FB2B8C" w:rsidRDefault="00FB2B8C" w:rsidP="00FB2B8C">
            <w:pPr>
              <w:jc w:val="both"/>
              <w:rPr>
                <w:sz w:val="24"/>
                <w:szCs w:val="24"/>
              </w:rPr>
            </w:pPr>
            <w:r w:rsidRPr="00FB2B8C">
              <w:rPr>
                <w:sz w:val="24"/>
                <w:szCs w:val="24"/>
              </w:rPr>
              <w:t>Потребление сжатого воздуха</w:t>
            </w:r>
            <w:r>
              <w:rPr>
                <w:sz w:val="24"/>
                <w:szCs w:val="24"/>
              </w:rPr>
              <w:t xml:space="preserve">, </w:t>
            </w:r>
            <w:r w:rsidRPr="00FB2B8C">
              <w:rPr>
                <w:sz w:val="24"/>
                <w:szCs w:val="24"/>
              </w:rPr>
              <w:t>л/мин</w:t>
            </w:r>
          </w:p>
        </w:tc>
        <w:tc>
          <w:tcPr>
            <w:tcW w:w="2970" w:type="dxa"/>
            <w:vAlign w:val="center"/>
          </w:tcPr>
          <w:p w14:paraId="7F550448" w14:textId="0EC63265" w:rsidR="00FB2B8C" w:rsidRDefault="00FB2B8C" w:rsidP="008B1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</w:t>
            </w:r>
          </w:p>
        </w:tc>
      </w:tr>
      <w:tr w:rsidR="00FB2B8C" w14:paraId="51F4C8D8" w14:textId="77777777" w:rsidTr="00895884">
        <w:tc>
          <w:tcPr>
            <w:tcW w:w="6374" w:type="dxa"/>
            <w:vAlign w:val="center"/>
          </w:tcPr>
          <w:p w14:paraId="31898289" w14:textId="72D39321" w:rsidR="00FB2B8C" w:rsidRDefault="00FB2B8C" w:rsidP="00FB2B8C">
            <w:pPr>
              <w:jc w:val="both"/>
              <w:rPr>
                <w:sz w:val="24"/>
                <w:szCs w:val="24"/>
              </w:rPr>
            </w:pPr>
            <w:r w:rsidRPr="00FB2B8C">
              <w:rPr>
                <w:sz w:val="24"/>
                <w:szCs w:val="24"/>
              </w:rPr>
              <w:t>Время подъема / опускания</w:t>
            </w:r>
            <w:r>
              <w:rPr>
                <w:sz w:val="24"/>
                <w:szCs w:val="24"/>
              </w:rPr>
              <w:t xml:space="preserve">, </w:t>
            </w:r>
            <w:r w:rsidRPr="00FB2B8C">
              <w:rPr>
                <w:sz w:val="24"/>
                <w:szCs w:val="24"/>
              </w:rPr>
              <w:t>сек</w:t>
            </w:r>
          </w:p>
        </w:tc>
        <w:tc>
          <w:tcPr>
            <w:tcW w:w="2970" w:type="dxa"/>
            <w:vAlign w:val="center"/>
          </w:tcPr>
          <w:p w14:paraId="03619744" w14:textId="15016D87" w:rsidR="00FB2B8C" w:rsidRDefault="00FB2B8C" w:rsidP="008B1864">
            <w:pPr>
              <w:rPr>
                <w:sz w:val="24"/>
                <w:szCs w:val="24"/>
              </w:rPr>
            </w:pPr>
            <w:r w:rsidRPr="00FB2B8C">
              <w:rPr>
                <w:sz w:val="24"/>
                <w:szCs w:val="24"/>
              </w:rPr>
              <w:t>60 / 30</w:t>
            </w:r>
          </w:p>
        </w:tc>
      </w:tr>
      <w:tr w:rsidR="00FB2B8C" w14:paraId="7A6B38B1" w14:textId="77777777" w:rsidTr="00895884">
        <w:tc>
          <w:tcPr>
            <w:tcW w:w="6374" w:type="dxa"/>
            <w:vAlign w:val="center"/>
          </w:tcPr>
          <w:p w14:paraId="58FE2FF6" w14:textId="7B198453" w:rsidR="00FB2B8C" w:rsidRDefault="00FB2B8C" w:rsidP="00FB2B8C">
            <w:pPr>
              <w:jc w:val="both"/>
              <w:rPr>
                <w:sz w:val="24"/>
                <w:szCs w:val="24"/>
              </w:rPr>
            </w:pPr>
            <w:r w:rsidRPr="00FB2B8C">
              <w:rPr>
                <w:sz w:val="24"/>
                <w:szCs w:val="24"/>
              </w:rPr>
              <w:t>Габаритные</w:t>
            </w:r>
            <w:r>
              <w:rPr>
                <w:sz w:val="24"/>
                <w:szCs w:val="24"/>
              </w:rPr>
              <w:t xml:space="preserve"> </w:t>
            </w:r>
            <w:r w:rsidRPr="00FB2B8C">
              <w:rPr>
                <w:sz w:val="24"/>
                <w:szCs w:val="24"/>
              </w:rPr>
              <w:t xml:space="preserve">размеры в сложенном состоянии </w:t>
            </w:r>
            <w:proofErr w:type="spellStart"/>
            <w:r w:rsidRPr="00FB2B8C">
              <w:rPr>
                <w:sz w:val="24"/>
                <w:szCs w:val="24"/>
              </w:rPr>
              <w:t>ШхГхВ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FB2B8C">
              <w:rPr>
                <w:sz w:val="24"/>
                <w:szCs w:val="24"/>
              </w:rPr>
              <w:t xml:space="preserve"> мм</w:t>
            </w:r>
          </w:p>
        </w:tc>
        <w:tc>
          <w:tcPr>
            <w:tcW w:w="2970" w:type="dxa"/>
            <w:vAlign w:val="center"/>
          </w:tcPr>
          <w:p w14:paraId="2A82E3D5" w14:textId="61E3212B" w:rsidR="00FB2B8C" w:rsidRDefault="00FB2B8C" w:rsidP="008B1864">
            <w:pPr>
              <w:rPr>
                <w:sz w:val="24"/>
                <w:szCs w:val="24"/>
              </w:rPr>
            </w:pPr>
            <w:r w:rsidRPr="00FB2B8C">
              <w:rPr>
                <w:sz w:val="24"/>
                <w:szCs w:val="24"/>
              </w:rPr>
              <w:t>908х520х1056</w:t>
            </w:r>
          </w:p>
        </w:tc>
      </w:tr>
      <w:tr w:rsidR="00FB2B8C" w14:paraId="28794F1C" w14:textId="77777777" w:rsidTr="00895884">
        <w:tc>
          <w:tcPr>
            <w:tcW w:w="6374" w:type="dxa"/>
            <w:vAlign w:val="center"/>
          </w:tcPr>
          <w:p w14:paraId="7E6AE817" w14:textId="035F8103" w:rsidR="00FB2B8C" w:rsidRDefault="00FB2B8C" w:rsidP="00FB2B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Вес, кг</w:t>
            </w:r>
          </w:p>
        </w:tc>
        <w:tc>
          <w:tcPr>
            <w:tcW w:w="2970" w:type="dxa"/>
            <w:vAlign w:val="center"/>
          </w:tcPr>
          <w:p w14:paraId="6656BC0E" w14:textId="23E230E7" w:rsidR="00FB2B8C" w:rsidRDefault="008B1864" w:rsidP="008B1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</w:tr>
    </w:tbl>
    <w:p w14:paraId="61B516DB" w14:textId="2E447C0A" w:rsidR="00FB2B8C" w:rsidRDefault="00FB2B8C" w:rsidP="00FB2B8C">
      <w:pPr>
        <w:spacing w:after="0" w:line="240" w:lineRule="auto"/>
        <w:ind w:firstLine="708"/>
        <w:jc w:val="both"/>
        <w:rPr>
          <w:sz w:val="24"/>
          <w:szCs w:val="24"/>
        </w:rPr>
      </w:pPr>
    </w:p>
    <w:p w14:paraId="14575DE8" w14:textId="705A2A57" w:rsidR="008B1864" w:rsidRPr="00C4419E" w:rsidRDefault="008B1864" w:rsidP="008B186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Номер для заказа:</w:t>
      </w:r>
      <w:r w:rsidR="00891066" w:rsidRPr="00891066">
        <w:t xml:space="preserve"> </w:t>
      </w:r>
      <w:r w:rsidR="00891066" w:rsidRPr="00891066">
        <w:rPr>
          <w:sz w:val="24"/>
          <w:szCs w:val="24"/>
        </w:rPr>
        <w:t>DP14A</w:t>
      </w:r>
    </w:p>
    <w:sectPr w:rsidR="008B1864" w:rsidRPr="00C4419E" w:rsidSect="00891066">
      <w:headerReference w:type="default" r:id="rId9"/>
      <w:pgSz w:w="11906" w:h="16838" w:code="9"/>
      <w:pgMar w:top="972" w:right="851" w:bottom="1134" w:left="1701" w:header="0" w:footer="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6469B" w14:textId="77777777" w:rsidR="00A376AD" w:rsidRDefault="00A376AD" w:rsidP="00197566">
      <w:pPr>
        <w:spacing w:after="0" w:line="240" w:lineRule="auto"/>
      </w:pPr>
      <w:r>
        <w:separator/>
      </w:r>
    </w:p>
  </w:endnote>
  <w:endnote w:type="continuationSeparator" w:id="0">
    <w:p w14:paraId="0FABD123" w14:textId="77777777" w:rsidR="00A376AD" w:rsidRDefault="00A376AD" w:rsidP="00197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99224" w14:textId="77777777" w:rsidR="00A376AD" w:rsidRDefault="00A376AD" w:rsidP="00197566">
      <w:pPr>
        <w:spacing w:after="0" w:line="240" w:lineRule="auto"/>
      </w:pPr>
      <w:r>
        <w:separator/>
      </w:r>
    </w:p>
  </w:footnote>
  <w:footnote w:type="continuationSeparator" w:id="0">
    <w:p w14:paraId="0881D5C6" w14:textId="77777777" w:rsidR="00A376AD" w:rsidRDefault="00A376AD" w:rsidP="00197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9002D" w14:textId="77777777" w:rsidR="00762FA6" w:rsidRPr="00F05F77" w:rsidRDefault="00762FA6" w:rsidP="00F05F77">
    <w:pPr>
      <w:spacing w:after="0"/>
      <w:jc w:val="both"/>
      <w:rPr>
        <w:sz w:val="8"/>
      </w:rPr>
    </w:pPr>
  </w:p>
  <w:p w14:paraId="7883C3EF" w14:textId="77777777" w:rsidR="00762FA6" w:rsidRPr="00682740" w:rsidRDefault="00762FA6" w:rsidP="00730DF0">
    <w:pPr>
      <w:pStyle w:val="a5"/>
      <w:jc w:val="both"/>
      <w:rPr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B03BB4"/>
    <w:multiLevelType w:val="hybridMultilevel"/>
    <w:tmpl w:val="506EDA4E"/>
    <w:lvl w:ilvl="0" w:tplc="4206399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566"/>
    <w:rsid w:val="00002DCF"/>
    <w:rsid w:val="00020F94"/>
    <w:rsid w:val="000448F7"/>
    <w:rsid w:val="00092E2E"/>
    <w:rsid w:val="000A13A7"/>
    <w:rsid w:val="000A6F85"/>
    <w:rsid w:val="000B4E68"/>
    <w:rsid w:val="000C225E"/>
    <w:rsid w:val="000C2870"/>
    <w:rsid w:val="000D535D"/>
    <w:rsid w:val="000D6082"/>
    <w:rsid w:val="000E1D4A"/>
    <w:rsid w:val="000E7DDE"/>
    <w:rsid w:val="000F33D5"/>
    <w:rsid w:val="00111969"/>
    <w:rsid w:val="00116215"/>
    <w:rsid w:val="00126EFF"/>
    <w:rsid w:val="00131E58"/>
    <w:rsid w:val="00170F06"/>
    <w:rsid w:val="00181ECA"/>
    <w:rsid w:val="001948F3"/>
    <w:rsid w:val="00197566"/>
    <w:rsid w:val="001A0684"/>
    <w:rsid w:val="001A2F7D"/>
    <w:rsid w:val="001B56EF"/>
    <w:rsid w:val="001E0220"/>
    <w:rsid w:val="001E411B"/>
    <w:rsid w:val="001E621D"/>
    <w:rsid w:val="001F328F"/>
    <w:rsid w:val="002115DE"/>
    <w:rsid w:val="0022181B"/>
    <w:rsid w:val="002331DF"/>
    <w:rsid w:val="00243368"/>
    <w:rsid w:val="002569F9"/>
    <w:rsid w:val="00273EFD"/>
    <w:rsid w:val="00277F89"/>
    <w:rsid w:val="002932A2"/>
    <w:rsid w:val="002A4BD4"/>
    <w:rsid w:val="002A6B50"/>
    <w:rsid w:val="002C1DD2"/>
    <w:rsid w:val="003035B8"/>
    <w:rsid w:val="00305D29"/>
    <w:rsid w:val="003133CA"/>
    <w:rsid w:val="0031476F"/>
    <w:rsid w:val="00315DAE"/>
    <w:rsid w:val="00321859"/>
    <w:rsid w:val="00367C3E"/>
    <w:rsid w:val="003813F2"/>
    <w:rsid w:val="00392C8C"/>
    <w:rsid w:val="003A171F"/>
    <w:rsid w:val="003A7E3A"/>
    <w:rsid w:val="003B2349"/>
    <w:rsid w:val="003C49A4"/>
    <w:rsid w:val="003D264F"/>
    <w:rsid w:val="003E1E31"/>
    <w:rsid w:val="003E5EF2"/>
    <w:rsid w:val="0040322E"/>
    <w:rsid w:val="004110B9"/>
    <w:rsid w:val="00444FC2"/>
    <w:rsid w:val="004741EC"/>
    <w:rsid w:val="004758FE"/>
    <w:rsid w:val="00490912"/>
    <w:rsid w:val="00494A1D"/>
    <w:rsid w:val="00496334"/>
    <w:rsid w:val="004A3124"/>
    <w:rsid w:val="004B052E"/>
    <w:rsid w:val="004C6A5F"/>
    <w:rsid w:val="004D3FFA"/>
    <w:rsid w:val="005002F8"/>
    <w:rsid w:val="005012BF"/>
    <w:rsid w:val="00506034"/>
    <w:rsid w:val="00511821"/>
    <w:rsid w:val="00515996"/>
    <w:rsid w:val="00523187"/>
    <w:rsid w:val="0056564D"/>
    <w:rsid w:val="005728FA"/>
    <w:rsid w:val="0059780F"/>
    <w:rsid w:val="005B53C0"/>
    <w:rsid w:val="005C606C"/>
    <w:rsid w:val="00604580"/>
    <w:rsid w:val="00624501"/>
    <w:rsid w:val="00626FC1"/>
    <w:rsid w:val="00633F55"/>
    <w:rsid w:val="00643773"/>
    <w:rsid w:val="0067712C"/>
    <w:rsid w:val="00677680"/>
    <w:rsid w:val="00682740"/>
    <w:rsid w:val="006A0C79"/>
    <w:rsid w:val="006B0AC8"/>
    <w:rsid w:val="006B61A0"/>
    <w:rsid w:val="006C7802"/>
    <w:rsid w:val="006D3BA7"/>
    <w:rsid w:val="006D5A67"/>
    <w:rsid w:val="006E0BDA"/>
    <w:rsid w:val="006E5218"/>
    <w:rsid w:val="006E5BAC"/>
    <w:rsid w:val="006F22BA"/>
    <w:rsid w:val="006F3B88"/>
    <w:rsid w:val="0070019B"/>
    <w:rsid w:val="00720708"/>
    <w:rsid w:val="00721EBD"/>
    <w:rsid w:val="00723ACD"/>
    <w:rsid w:val="007253AF"/>
    <w:rsid w:val="00726CCF"/>
    <w:rsid w:val="00730DF0"/>
    <w:rsid w:val="0073383A"/>
    <w:rsid w:val="00762D32"/>
    <w:rsid w:val="00762FA6"/>
    <w:rsid w:val="00774F7B"/>
    <w:rsid w:val="00790A94"/>
    <w:rsid w:val="007A3F27"/>
    <w:rsid w:val="007B73D5"/>
    <w:rsid w:val="007C5C0A"/>
    <w:rsid w:val="007F73A5"/>
    <w:rsid w:val="00820D79"/>
    <w:rsid w:val="008242E7"/>
    <w:rsid w:val="00831DEF"/>
    <w:rsid w:val="00854BE9"/>
    <w:rsid w:val="008615F0"/>
    <w:rsid w:val="0087649D"/>
    <w:rsid w:val="00881282"/>
    <w:rsid w:val="00887B4F"/>
    <w:rsid w:val="00891066"/>
    <w:rsid w:val="00891189"/>
    <w:rsid w:val="00895884"/>
    <w:rsid w:val="00896BFC"/>
    <w:rsid w:val="008B1864"/>
    <w:rsid w:val="008B5767"/>
    <w:rsid w:val="008E15DC"/>
    <w:rsid w:val="008E1A30"/>
    <w:rsid w:val="009002CE"/>
    <w:rsid w:val="00915A6B"/>
    <w:rsid w:val="00960588"/>
    <w:rsid w:val="00970011"/>
    <w:rsid w:val="00971B3E"/>
    <w:rsid w:val="00973585"/>
    <w:rsid w:val="00974E0D"/>
    <w:rsid w:val="009859C7"/>
    <w:rsid w:val="00985CBD"/>
    <w:rsid w:val="00987A19"/>
    <w:rsid w:val="009922B8"/>
    <w:rsid w:val="009A6D3C"/>
    <w:rsid w:val="009C4D9E"/>
    <w:rsid w:val="009D21BD"/>
    <w:rsid w:val="00A02BAF"/>
    <w:rsid w:val="00A03CFB"/>
    <w:rsid w:val="00A051C4"/>
    <w:rsid w:val="00A1007A"/>
    <w:rsid w:val="00A2409E"/>
    <w:rsid w:val="00A35251"/>
    <w:rsid w:val="00A376AD"/>
    <w:rsid w:val="00A4530D"/>
    <w:rsid w:val="00A7499F"/>
    <w:rsid w:val="00A81BE0"/>
    <w:rsid w:val="00A941D2"/>
    <w:rsid w:val="00AA3B69"/>
    <w:rsid w:val="00AA74E2"/>
    <w:rsid w:val="00AB4595"/>
    <w:rsid w:val="00AB5996"/>
    <w:rsid w:val="00AC757E"/>
    <w:rsid w:val="00AE3443"/>
    <w:rsid w:val="00B00559"/>
    <w:rsid w:val="00B01207"/>
    <w:rsid w:val="00B07600"/>
    <w:rsid w:val="00B17ECE"/>
    <w:rsid w:val="00B33C72"/>
    <w:rsid w:val="00B37E71"/>
    <w:rsid w:val="00B4101B"/>
    <w:rsid w:val="00B55AEC"/>
    <w:rsid w:val="00B64857"/>
    <w:rsid w:val="00B843F0"/>
    <w:rsid w:val="00B9729A"/>
    <w:rsid w:val="00BD0D01"/>
    <w:rsid w:val="00C15B52"/>
    <w:rsid w:val="00C36044"/>
    <w:rsid w:val="00C4419E"/>
    <w:rsid w:val="00C44E48"/>
    <w:rsid w:val="00C550CD"/>
    <w:rsid w:val="00C77B43"/>
    <w:rsid w:val="00CA2C68"/>
    <w:rsid w:val="00CB64C0"/>
    <w:rsid w:val="00CC7801"/>
    <w:rsid w:val="00CE1401"/>
    <w:rsid w:val="00CF42F1"/>
    <w:rsid w:val="00CF5C52"/>
    <w:rsid w:val="00D07412"/>
    <w:rsid w:val="00D14A9C"/>
    <w:rsid w:val="00D20968"/>
    <w:rsid w:val="00D2444B"/>
    <w:rsid w:val="00D375E0"/>
    <w:rsid w:val="00D45051"/>
    <w:rsid w:val="00D60DF5"/>
    <w:rsid w:val="00D71772"/>
    <w:rsid w:val="00DA3375"/>
    <w:rsid w:val="00DD6A00"/>
    <w:rsid w:val="00DF06B9"/>
    <w:rsid w:val="00DF0A9A"/>
    <w:rsid w:val="00DF72A3"/>
    <w:rsid w:val="00E30097"/>
    <w:rsid w:val="00E44617"/>
    <w:rsid w:val="00E53FE2"/>
    <w:rsid w:val="00E56125"/>
    <w:rsid w:val="00E65875"/>
    <w:rsid w:val="00E7324D"/>
    <w:rsid w:val="00E922AD"/>
    <w:rsid w:val="00E9435D"/>
    <w:rsid w:val="00EA39C6"/>
    <w:rsid w:val="00F0301A"/>
    <w:rsid w:val="00F05F77"/>
    <w:rsid w:val="00F16BD8"/>
    <w:rsid w:val="00F348E5"/>
    <w:rsid w:val="00F378BD"/>
    <w:rsid w:val="00F4235D"/>
    <w:rsid w:val="00F43300"/>
    <w:rsid w:val="00F54619"/>
    <w:rsid w:val="00F56830"/>
    <w:rsid w:val="00F6506B"/>
    <w:rsid w:val="00F671C0"/>
    <w:rsid w:val="00F70429"/>
    <w:rsid w:val="00F77E0D"/>
    <w:rsid w:val="00FA1E45"/>
    <w:rsid w:val="00FB14F0"/>
    <w:rsid w:val="00FB2B8C"/>
    <w:rsid w:val="00FB3B17"/>
    <w:rsid w:val="00FE523F"/>
    <w:rsid w:val="00FE6AB4"/>
    <w:rsid w:val="00FF014E"/>
    <w:rsid w:val="00FF3862"/>
    <w:rsid w:val="00FF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14FDEE"/>
  <w15:docId w15:val="{7F2CA096-E6CF-4E8F-835E-7CD567BA5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566"/>
    <w:pPr>
      <w:jc w:val="center"/>
    </w:pPr>
    <w:rPr>
      <w:rFonts w:ascii="Times New Roman" w:hAnsi="Times New Roman" w:cs="Times New Roman"/>
      <w:sz w:val="20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75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97566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97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97566"/>
    <w:rPr>
      <w:rFonts w:ascii="Times New Roman" w:hAnsi="Times New Roman" w:cs="Times New Roman"/>
      <w:sz w:val="20"/>
      <w:szCs w:val="18"/>
    </w:rPr>
  </w:style>
  <w:style w:type="paragraph" w:styleId="a7">
    <w:name w:val="footer"/>
    <w:basedOn w:val="a"/>
    <w:link w:val="a8"/>
    <w:uiPriority w:val="99"/>
    <w:unhideWhenUsed/>
    <w:rsid w:val="00197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97566"/>
    <w:rPr>
      <w:rFonts w:ascii="Times New Roman" w:hAnsi="Times New Roman" w:cs="Times New Roman"/>
      <w:sz w:val="20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197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9756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0B4E68"/>
  </w:style>
  <w:style w:type="paragraph" w:styleId="ab">
    <w:name w:val="List Paragraph"/>
    <w:basedOn w:val="a"/>
    <w:uiPriority w:val="34"/>
    <w:qFormat/>
    <w:rsid w:val="004A3124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895884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17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DF1E0-D093-4B6A-B9DA-D1FC48BB8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«ИНТЕРСЕРВИСМАШ»Юр.адрес: 109451, Россия, г. Москва, ул. Верхние поля, д. 28, п. 383E-mail:sale@int-sm.ru, www.int-sm.ruТел: +7 499 398 16 96ИНТЕРСЕРВИСМАШМы профессионалы</vt:lpstr>
    </vt:vector>
  </TitlesOfParts>
  <Company>Hewlett-Packard Company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«ИНТЕРСЕРВИСМАШ»Юр.адрес: 109451, Россия, г. Москва, ул. Верхние поля, д. 28, п. 383E-mail:sale@int-sm.ru, www.int-sm.ruТел: +7 499 398 16 96ИНТЕРСЕРВИСМАШМы профессионалы</dc:title>
  <dc:creator>Andy</dc:creator>
  <cp:lastModifiedBy>OMEGA</cp:lastModifiedBy>
  <cp:revision>12</cp:revision>
  <cp:lastPrinted>2025-02-07T21:36:00Z</cp:lastPrinted>
  <dcterms:created xsi:type="dcterms:W3CDTF">2025-04-15T13:37:00Z</dcterms:created>
  <dcterms:modified xsi:type="dcterms:W3CDTF">2025-12-27T20:11:00Z</dcterms:modified>
</cp:coreProperties>
</file>